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1C" w:rsidRPr="00FF6C7C" w:rsidRDefault="001A011C" w:rsidP="00EE3FB4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</w:pPr>
      <w:r w:rsidRPr="00FF6C7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>Вниманию рабо</w:t>
      </w:r>
      <w:r w:rsidR="00EE3FB4" w:rsidRPr="00FF6C7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 xml:space="preserve">тодателей и работающих граждан! </w:t>
      </w:r>
      <w:r w:rsidRPr="00FF6C7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>О представлении в Пенсионный фонд ежемесячной отчётности о работающих гражданах</w:t>
      </w:r>
    </w:p>
    <w:p w:rsidR="00E1659D" w:rsidRPr="00FF6C7C" w:rsidRDefault="00E1659D" w:rsidP="00E1659D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F6C7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</w:t>
      </w:r>
      <w:bookmarkStart w:id="0" w:name="_GoBack"/>
      <w:bookmarkEnd w:id="0"/>
      <w:r w:rsidRPr="00FF6C7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з</w:t>
      </w:r>
    </w:p>
    <w:p w:rsidR="00E1659D" w:rsidRPr="00FF6C7C" w:rsidRDefault="00CE1BF2" w:rsidP="00E1659D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F6C7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07</w:t>
      </w:r>
      <w:r w:rsidR="00E1659D" w:rsidRPr="00FF6C7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 w:rsidRPr="00FF6C7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="00E1659D" w:rsidRPr="00FF6C7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.2018 г.</w:t>
      </w:r>
    </w:p>
    <w:p w:rsidR="00E1659D" w:rsidRPr="00FF6C7C" w:rsidRDefault="00E1659D" w:rsidP="00E1659D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F6C7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EE3FB4" w:rsidRPr="00FF6C7C" w:rsidRDefault="00EE3FB4" w:rsidP="00EE3FB4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1A011C" w:rsidRPr="00FF6C7C" w:rsidRDefault="001A011C" w:rsidP="00EE3FB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FF6C7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 первого числа каждого месяца стартует отчетная кампания по приёму индивидуальных сведений персонифицированного учёта по форме СЗВ-М</w:t>
      </w:r>
      <w:r w:rsidR="00FF6C7C" w:rsidRPr="00FF6C7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за предшествующий месяц. Около </w:t>
      </w:r>
      <w:r w:rsidRPr="00FF6C7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6000 страхователей Кабардино-Балкарской Республики должны ежемесячно подавать сведения о работающих гражданах.</w:t>
      </w:r>
    </w:p>
    <w:p w:rsidR="00EE3FB4" w:rsidRPr="00FF6C7C" w:rsidRDefault="00EE3FB4" w:rsidP="00EE3FB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1A011C" w:rsidRPr="00FF6C7C" w:rsidRDefault="001A011C" w:rsidP="00EE3FB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FF6C7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 1 января 2017 года крайний срок представления форм СЗВ-М был смещен на 5 дней: с 10-го на 15-е число следующего месяца после отчетного периода (ст. 11 Закона «О персонифицированном учете ПФР» от 01.01.1996г. № 27-ФЗ). В соответствии с этим страхователям необходимо представить отчёт по форме СЗВ-М за отчётный месяц не позднее 15 числа текущего месяца.</w:t>
      </w:r>
    </w:p>
    <w:tbl>
      <w:tblPr>
        <w:tblW w:w="8788" w:type="dxa"/>
        <w:tblInd w:w="7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4050"/>
      </w:tblGrid>
      <w:tr w:rsidR="00FF6C7C" w:rsidRPr="00FF6C7C" w:rsidTr="00FF6C7C">
        <w:tc>
          <w:tcPr>
            <w:tcW w:w="473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1A011C" w:rsidRPr="00FF6C7C" w:rsidRDefault="001A011C" w:rsidP="00EE3FB4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FF6C7C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405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1A011C" w:rsidRPr="00FF6C7C" w:rsidRDefault="001A011C" w:rsidP="00EE3FB4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FF6C7C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Срок сдачи СЗВ-М</w:t>
            </w:r>
          </w:p>
        </w:tc>
      </w:tr>
      <w:tr w:rsidR="00FF6C7C" w:rsidRPr="00FF6C7C" w:rsidTr="00FF6C7C">
        <w:tc>
          <w:tcPr>
            <w:tcW w:w="473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035EA" w:rsidRPr="00FF6C7C" w:rsidRDefault="004035EA" w:rsidP="004035EA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FF6C7C">
              <w:rPr>
                <w:rFonts w:ascii="Arial" w:eastAsia="Times New Roman" w:hAnsi="Arial" w:cs="Arial"/>
                <w:i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июль 2018</w:t>
            </w:r>
          </w:p>
        </w:tc>
        <w:tc>
          <w:tcPr>
            <w:tcW w:w="405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035EA" w:rsidRPr="00FF6C7C" w:rsidRDefault="004035EA" w:rsidP="00970A7C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FF6C7C">
              <w:rPr>
                <w:rFonts w:ascii="Arial" w:eastAsia="Times New Roman" w:hAnsi="Arial" w:cs="Arial"/>
                <w:i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15 августа 2018</w:t>
            </w:r>
          </w:p>
        </w:tc>
      </w:tr>
      <w:tr w:rsidR="00FF6C7C" w:rsidRPr="00FF6C7C" w:rsidTr="00FF6C7C">
        <w:tc>
          <w:tcPr>
            <w:tcW w:w="473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035EA" w:rsidRPr="00FF6C7C" w:rsidRDefault="004035EA" w:rsidP="00EE3FB4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FF6C7C">
              <w:rPr>
                <w:rFonts w:ascii="Arial" w:eastAsia="Times New Roman" w:hAnsi="Arial" w:cs="Arial"/>
                <w:i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август 2018</w:t>
            </w:r>
          </w:p>
        </w:tc>
        <w:tc>
          <w:tcPr>
            <w:tcW w:w="405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035EA" w:rsidRPr="00FF6C7C" w:rsidRDefault="004035EA" w:rsidP="00203DD3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FF6C7C">
              <w:rPr>
                <w:rFonts w:ascii="Arial" w:eastAsia="Times New Roman" w:hAnsi="Arial" w:cs="Arial"/>
                <w:i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203DD3" w:rsidRPr="00FF6C7C">
              <w:rPr>
                <w:rFonts w:ascii="Arial" w:eastAsia="Times New Roman" w:hAnsi="Arial" w:cs="Arial"/>
                <w:i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FF6C7C">
              <w:rPr>
                <w:rFonts w:ascii="Arial" w:eastAsia="Times New Roman" w:hAnsi="Arial" w:cs="Arial"/>
                <w:i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 xml:space="preserve"> сентября 2018</w:t>
            </w:r>
          </w:p>
        </w:tc>
      </w:tr>
      <w:tr w:rsidR="00FF6C7C" w:rsidRPr="00FF6C7C" w:rsidTr="00FF6C7C">
        <w:tc>
          <w:tcPr>
            <w:tcW w:w="473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035EA" w:rsidRPr="00FF6C7C" w:rsidRDefault="004035EA" w:rsidP="00EE3FB4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FF6C7C">
              <w:rPr>
                <w:rFonts w:ascii="Arial" w:eastAsia="Times New Roman" w:hAnsi="Arial" w:cs="Arial"/>
                <w:i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сентябрь 2018</w:t>
            </w:r>
          </w:p>
        </w:tc>
        <w:tc>
          <w:tcPr>
            <w:tcW w:w="405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035EA" w:rsidRPr="00FF6C7C" w:rsidRDefault="004035EA" w:rsidP="00970A7C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FF6C7C">
              <w:rPr>
                <w:rFonts w:ascii="Arial" w:eastAsia="Times New Roman" w:hAnsi="Arial" w:cs="Arial"/>
                <w:i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15 октября 2018</w:t>
            </w:r>
          </w:p>
        </w:tc>
      </w:tr>
      <w:tr w:rsidR="00FF6C7C" w:rsidRPr="00FF6C7C" w:rsidTr="00FF6C7C">
        <w:tc>
          <w:tcPr>
            <w:tcW w:w="473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035EA" w:rsidRPr="00FF6C7C" w:rsidRDefault="004035EA" w:rsidP="00EE3FB4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FF6C7C">
              <w:rPr>
                <w:rFonts w:ascii="Arial" w:eastAsia="Times New Roman" w:hAnsi="Arial" w:cs="Arial"/>
                <w:i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октябрь 2018</w:t>
            </w:r>
          </w:p>
        </w:tc>
        <w:tc>
          <w:tcPr>
            <w:tcW w:w="405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035EA" w:rsidRPr="00FF6C7C" w:rsidRDefault="004035EA" w:rsidP="00970A7C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FF6C7C">
              <w:rPr>
                <w:rFonts w:ascii="Arial" w:eastAsia="Times New Roman" w:hAnsi="Arial" w:cs="Arial"/>
                <w:i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15 ноября 2018</w:t>
            </w:r>
          </w:p>
        </w:tc>
      </w:tr>
      <w:tr w:rsidR="00FF6C7C" w:rsidRPr="00FF6C7C" w:rsidTr="00FF6C7C">
        <w:tc>
          <w:tcPr>
            <w:tcW w:w="473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035EA" w:rsidRPr="00FF6C7C" w:rsidRDefault="004035EA" w:rsidP="00EE3FB4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FF6C7C">
              <w:rPr>
                <w:rFonts w:ascii="Arial" w:eastAsia="Times New Roman" w:hAnsi="Arial" w:cs="Arial"/>
                <w:i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ноябрь 2018</w:t>
            </w:r>
          </w:p>
        </w:tc>
        <w:tc>
          <w:tcPr>
            <w:tcW w:w="405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035EA" w:rsidRPr="00FF6C7C" w:rsidRDefault="004035EA" w:rsidP="00203DD3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FF6C7C">
              <w:rPr>
                <w:rFonts w:ascii="Arial" w:eastAsia="Times New Roman" w:hAnsi="Arial" w:cs="Arial"/>
                <w:i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203DD3" w:rsidRPr="00FF6C7C">
              <w:rPr>
                <w:rFonts w:ascii="Arial" w:eastAsia="Times New Roman" w:hAnsi="Arial" w:cs="Arial"/>
                <w:i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FF6C7C">
              <w:rPr>
                <w:rFonts w:ascii="Arial" w:eastAsia="Times New Roman" w:hAnsi="Arial" w:cs="Arial"/>
                <w:i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 xml:space="preserve"> декабря 2018</w:t>
            </w:r>
          </w:p>
        </w:tc>
      </w:tr>
      <w:tr w:rsidR="00FF6C7C" w:rsidRPr="00FF6C7C" w:rsidTr="00FF6C7C">
        <w:trPr>
          <w:trHeight w:val="558"/>
        </w:trPr>
        <w:tc>
          <w:tcPr>
            <w:tcW w:w="473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035EA" w:rsidRPr="00FF6C7C" w:rsidRDefault="004035EA" w:rsidP="00EE3FB4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FF6C7C">
              <w:rPr>
                <w:rFonts w:ascii="Arial" w:eastAsia="Times New Roman" w:hAnsi="Arial" w:cs="Arial"/>
                <w:i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декабрь 2018</w:t>
            </w:r>
          </w:p>
        </w:tc>
        <w:tc>
          <w:tcPr>
            <w:tcW w:w="405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035EA" w:rsidRPr="00FF6C7C" w:rsidRDefault="004035EA" w:rsidP="00203DD3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FF6C7C">
              <w:rPr>
                <w:rFonts w:ascii="Arial" w:eastAsia="Times New Roman" w:hAnsi="Arial" w:cs="Arial"/>
                <w:i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 xml:space="preserve">15 </w:t>
            </w:r>
            <w:r w:rsidR="00203DD3" w:rsidRPr="00FF6C7C">
              <w:rPr>
                <w:rFonts w:ascii="Arial" w:eastAsia="Times New Roman" w:hAnsi="Arial" w:cs="Arial"/>
                <w:i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янва</w:t>
            </w:r>
            <w:r w:rsidRPr="00FF6C7C">
              <w:rPr>
                <w:rFonts w:ascii="Arial" w:eastAsia="Times New Roman" w:hAnsi="Arial" w:cs="Arial"/>
                <w:i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ря 2018</w:t>
            </w:r>
          </w:p>
        </w:tc>
      </w:tr>
    </w:tbl>
    <w:p w:rsidR="00FF6C7C" w:rsidRPr="00FF6C7C" w:rsidRDefault="00FF6C7C" w:rsidP="00EE3FB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1A011C" w:rsidRPr="00FF6C7C" w:rsidRDefault="001A011C" w:rsidP="00EE3FB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FF6C7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таблице приведены предельные сроки сдачи отчетности в</w:t>
      </w:r>
      <w:r w:rsidR="0066317B" w:rsidRPr="00FF6C7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</w:t>
      </w:r>
      <w:r w:rsidRPr="00FF6C7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="0066317B" w:rsidRPr="00FF6C7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втором</w:t>
      </w:r>
      <w:r w:rsidRPr="00FF6C7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полугодии 2018 года. На практике желательно сдать отчетность раньше. Ведь отчетная форма предусматривает возможности подачи дополнений, которые также нужно успеть сдать до предельного срока. Например, если кто-то из работников или граждан, получающих доход по договорам гражданско-правового характера, оказался не включен в отчет, работодатель, без </w:t>
      </w:r>
      <w:r w:rsidRPr="00FF6C7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>последствий для себя, может сдать его данные в дополнительной форме СЗВ-М. Но только до истечения установленного срока.</w:t>
      </w:r>
    </w:p>
    <w:p w:rsidR="001A011C" w:rsidRPr="00FF6C7C" w:rsidRDefault="001A011C" w:rsidP="00EE3FB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FF6C7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Сдать СЗВ-М должны все работодатели-страхователи. В частности:</w:t>
      </w:r>
    </w:p>
    <w:p w:rsidR="0033641D" w:rsidRPr="00FF6C7C" w:rsidRDefault="0033641D" w:rsidP="0033641D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Cs/>
          <w:color w:val="595959" w:themeColor="text1" w:themeTint="A6"/>
          <w:sz w:val="24"/>
          <w:szCs w:val="24"/>
          <w:lang w:eastAsia="ru-RU"/>
        </w:rPr>
      </w:pPr>
      <w:r w:rsidRPr="00FF6C7C">
        <w:rPr>
          <w:rFonts w:ascii="Arial" w:hAnsi="Arial" w:cs="Arial"/>
          <w:color w:val="595959" w:themeColor="text1" w:themeTint="A6"/>
          <w:sz w:val="24"/>
          <w:szCs w:val="24"/>
        </w:rPr>
        <w:t>организации,</w:t>
      </w:r>
    </w:p>
    <w:p w:rsidR="0033641D" w:rsidRPr="00FF6C7C" w:rsidRDefault="0033641D" w:rsidP="0033641D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Cs/>
          <w:color w:val="595959" w:themeColor="text1" w:themeTint="A6"/>
          <w:sz w:val="24"/>
          <w:szCs w:val="24"/>
          <w:lang w:eastAsia="ru-RU"/>
        </w:rPr>
      </w:pPr>
      <w:r w:rsidRPr="00FF6C7C">
        <w:rPr>
          <w:rFonts w:ascii="Arial" w:eastAsia="Times New Roman" w:hAnsi="Arial" w:cs="Arial"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компании и их подразделения</w:t>
      </w:r>
      <w:r w:rsidR="003F54A3" w:rsidRPr="00FF6C7C">
        <w:rPr>
          <w:rFonts w:ascii="Arial" w:eastAsia="Times New Roman" w:hAnsi="Arial" w:cs="Arial"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,</w:t>
      </w:r>
    </w:p>
    <w:p w:rsidR="0033641D" w:rsidRPr="00FF6C7C" w:rsidRDefault="0033641D" w:rsidP="00FF6C7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proofErr w:type="gramStart"/>
      <w:r w:rsidRPr="00FF6C7C">
        <w:rPr>
          <w:rFonts w:ascii="Arial" w:eastAsia="Times New Roman" w:hAnsi="Arial" w:cs="Arial"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частные предприниматели, адвокаты, детективы, нотариусы (у которых есть работники или подрядчики)</w:t>
      </w:r>
      <w:r w:rsidR="003F54A3" w:rsidRPr="00FF6C7C">
        <w:rPr>
          <w:rFonts w:ascii="Arial" w:eastAsia="Times New Roman" w:hAnsi="Arial" w:cs="Arial"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,</w:t>
      </w:r>
      <w:r w:rsidR="00FF6C7C" w:rsidRPr="00FF6C7C">
        <w:rPr>
          <w:rFonts w:ascii="Arial" w:eastAsia="Times New Roman" w:hAnsi="Arial" w:cs="Arial"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r w:rsidR="003F54A3" w:rsidRPr="00FF6C7C">
        <w:rPr>
          <w:rFonts w:ascii="Arial" w:hAnsi="Arial" w:cs="Arial"/>
          <w:color w:val="595959" w:themeColor="text1" w:themeTint="A6"/>
          <w:sz w:val="24"/>
          <w:szCs w:val="24"/>
        </w:rPr>
        <w:t xml:space="preserve">т.е. все </w:t>
      </w:r>
      <w:r w:rsidRPr="00FF6C7C">
        <w:rPr>
          <w:rFonts w:ascii="Arial" w:hAnsi="Arial" w:cs="Arial"/>
          <w:color w:val="595959" w:themeColor="text1" w:themeTint="A6"/>
          <w:sz w:val="24"/>
          <w:szCs w:val="24"/>
        </w:rPr>
        <w:t>зарегистрированные в ПФР в качестве страхователя по обязательному пенсионному страхованию, обязаны представлять отчетность по форме СЗВ-М в отношении всех застрахованных лиц, состоящих с ней в трудовых отношениях, в том числе руководителей организации, являющихся единственными участниками (учредителями), членами организации, собственниками имущества.</w:t>
      </w:r>
      <w:proofErr w:type="gramEnd"/>
    </w:p>
    <w:p w:rsidR="001A011C" w:rsidRPr="00FF6C7C" w:rsidRDefault="001A011C" w:rsidP="00EE3FB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FF6C7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составе формы СЗВ-М за месяц должна быть отражена информация обо всех застрахованных лицах, которые с 01 по 31 (последнюю дату месяца) выполняли работу на основании трудовых соглашений. И не имеет значения:</w:t>
      </w:r>
    </w:p>
    <w:p w:rsidR="00EE3FB4" w:rsidRPr="00FF6C7C" w:rsidRDefault="001A011C" w:rsidP="00EE3FB4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Cs/>
          <w:color w:val="595959" w:themeColor="text1" w:themeTint="A6"/>
          <w:sz w:val="24"/>
          <w:szCs w:val="24"/>
          <w:lang w:eastAsia="ru-RU"/>
        </w:rPr>
      </w:pPr>
      <w:r w:rsidRPr="00FF6C7C">
        <w:rPr>
          <w:rFonts w:ascii="Arial" w:eastAsia="Times New Roman" w:hAnsi="Arial" w:cs="Arial"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вёл ли страхователь (индивидуальный предприниматель-работодатель) по факту деятельность в указанном месяце;</w:t>
      </w:r>
    </w:p>
    <w:p w:rsidR="001A011C" w:rsidRPr="00FF6C7C" w:rsidRDefault="001A011C" w:rsidP="00EE3FB4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Cs/>
          <w:color w:val="595959" w:themeColor="text1" w:themeTint="A6"/>
          <w:sz w:val="24"/>
          <w:szCs w:val="24"/>
          <w:lang w:eastAsia="ru-RU"/>
        </w:rPr>
      </w:pPr>
      <w:r w:rsidRPr="00FF6C7C">
        <w:rPr>
          <w:rFonts w:ascii="Arial" w:eastAsia="Times New Roman" w:hAnsi="Arial" w:cs="Arial"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были ли в этом месяце начисления и выплаты в адрес застрахованного лица, если трудовой договор не расторгнут.</w:t>
      </w:r>
    </w:p>
    <w:p w:rsidR="001A011C" w:rsidRPr="00FF6C7C" w:rsidRDefault="001A011C" w:rsidP="00EE3FB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FF6C7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Представляются сведения СЗВ-М и на застрахованных лиц, которые выполняли работы (оказывали услуги) по договорам гражданско-правового характера. Таких внештатных работников тоже следует включить в отчётность.</w:t>
      </w:r>
    </w:p>
    <w:p w:rsidR="001A011C" w:rsidRPr="00FF6C7C" w:rsidRDefault="001A011C" w:rsidP="00EE3FB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FF6C7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*ВАЖНО УЧИТЫВАТЬ: За несвоевременную сдачу сведений территориальные управления ГУ-ОПФР по КБР применяет к страхователям финансовые санкции. Размер санкций - 500 рублей за каждого сотрудника, сведения о котором несвоевременно</w:t>
      </w:r>
      <w:r w:rsidR="002F584C" w:rsidRPr="00FF6C7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,</w:t>
      </w:r>
      <w:r w:rsidRPr="00FF6C7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r w:rsidR="002F584C" w:rsidRPr="00FF6C7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неполно и (или) недостоверно </w:t>
      </w:r>
      <w:r w:rsidRPr="00FF6C7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представлены по форме СЗВ-М.</w:t>
      </w:r>
    </w:p>
    <w:p w:rsidR="00EE3FB4" w:rsidRPr="00FF6C7C" w:rsidRDefault="00EE3FB4" w:rsidP="00EE3FB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1A011C" w:rsidRPr="00FF6C7C" w:rsidRDefault="001A011C" w:rsidP="00EE3FB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FF6C7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Предусмотрены санкции за представление недостоверных сведений - 500 рублей за каждого сотрудника с недостоверными сведениями, а также штраф за неверный способ представления - 1000 рублей, в случае если страхователь представит форму СЗВ-М на 25 и более человек на бумажном носителе.</w:t>
      </w:r>
    </w:p>
    <w:p w:rsidR="00EE3FB4" w:rsidRPr="00FF6C7C" w:rsidRDefault="00EE3FB4" w:rsidP="00EE3FB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1A011C" w:rsidRPr="00FF6C7C" w:rsidRDefault="001A011C" w:rsidP="00EE3FB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FF6C7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В соответствии со ст.15.33.2 Кодекса Российской Федерации об административных правонарушениях от 30.12.2001 №195-ФЗ </w:t>
      </w:r>
      <w:proofErr w:type="gramStart"/>
      <w:r w:rsidRPr="00FF6C7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накладывается административный штраф</w:t>
      </w:r>
      <w:proofErr w:type="gramEnd"/>
      <w:r w:rsidRPr="00FF6C7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на должностных лиц в размере от 300 до 500 рублей за непредставление в </w:t>
      </w:r>
      <w:r w:rsidRPr="00FF6C7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lastRenderedPageBreak/>
        <w:t>установленный срок либо представление неполных и (или) недостоверных сведений. Размер штрафа определяется судом.</w:t>
      </w:r>
    </w:p>
    <w:p w:rsidR="001A011C" w:rsidRPr="00EE3FB4" w:rsidRDefault="001A011C" w:rsidP="00EE3FB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EE3FB4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 </w:t>
      </w:r>
    </w:p>
    <w:p w:rsidR="00137151" w:rsidRPr="00E1659D" w:rsidRDefault="00E1659D" w:rsidP="00E1659D">
      <w:pPr>
        <w:ind w:left="4678"/>
        <w:rPr>
          <w:rFonts w:ascii="Calibri" w:eastAsia="Calibri" w:hAnsi="Calibri" w:cs="Times New Roman"/>
        </w:rPr>
      </w:pPr>
      <w:r w:rsidRPr="00E1659D">
        <w:rPr>
          <w:rFonts w:ascii="Arial" w:eastAsia="Calibri" w:hAnsi="Arial" w:cs="Arial"/>
          <w:b/>
          <w:color w:val="404040"/>
          <w:sz w:val="24"/>
          <w:szCs w:val="24"/>
          <w:bdr w:val="none" w:sz="0" w:space="0" w:color="auto" w:frame="1"/>
        </w:rPr>
        <w:t>Пресс-служба</w:t>
      </w:r>
      <w:r w:rsidRPr="00E1659D">
        <w:rPr>
          <w:rFonts w:ascii="Arial" w:eastAsia="Calibri" w:hAnsi="Arial" w:cs="Arial"/>
          <w:b/>
          <w:color w:val="404040"/>
          <w:sz w:val="24"/>
          <w:szCs w:val="24"/>
        </w:rPr>
        <w:br/>
      </w:r>
      <w:r w:rsidRPr="00E1659D">
        <w:rPr>
          <w:rFonts w:ascii="Arial" w:eastAsia="Calibri" w:hAnsi="Arial" w:cs="Arial"/>
          <w:b/>
          <w:color w:val="404040"/>
          <w:sz w:val="24"/>
          <w:szCs w:val="24"/>
          <w:bdr w:val="none" w:sz="0" w:space="0" w:color="auto" w:frame="1"/>
        </w:rPr>
        <w:t>Отделения Пенсионного фонда РФ</w:t>
      </w:r>
      <w:r w:rsidRPr="00E1659D">
        <w:rPr>
          <w:rFonts w:ascii="Arial" w:eastAsia="Calibri" w:hAnsi="Arial" w:cs="Arial"/>
          <w:b/>
          <w:color w:val="404040"/>
          <w:sz w:val="24"/>
          <w:szCs w:val="24"/>
        </w:rPr>
        <w:br/>
      </w:r>
      <w:r w:rsidRPr="00E1659D">
        <w:rPr>
          <w:rFonts w:ascii="Arial" w:eastAsia="Calibri" w:hAnsi="Arial" w:cs="Arial"/>
          <w:b/>
          <w:color w:val="404040"/>
          <w:sz w:val="24"/>
          <w:szCs w:val="24"/>
          <w:bdr w:val="none" w:sz="0" w:space="0" w:color="auto" w:frame="1"/>
        </w:rPr>
        <w:t>по Кабардино-Балкарской республике</w:t>
      </w:r>
      <w:r w:rsidRPr="00E1659D">
        <w:rPr>
          <w:rFonts w:ascii="Arial" w:eastAsia="Calibri" w:hAnsi="Arial" w:cs="Arial"/>
          <w:b/>
          <w:color w:val="404040"/>
          <w:sz w:val="24"/>
          <w:szCs w:val="24"/>
        </w:rPr>
        <w:br/>
      </w:r>
      <w:r w:rsidRPr="00E1659D">
        <w:rPr>
          <w:rFonts w:ascii="Arial" w:eastAsia="Calibri" w:hAnsi="Arial" w:cs="Arial"/>
          <w:b/>
          <w:color w:val="404040"/>
          <w:sz w:val="24"/>
          <w:szCs w:val="24"/>
          <w:bdr w:val="none" w:sz="0" w:space="0" w:color="auto" w:frame="1"/>
        </w:rPr>
        <w:t xml:space="preserve">г. Нальчик, ул. </w:t>
      </w:r>
      <w:proofErr w:type="spellStart"/>
      <w:r w:rsidRPr="00E1659D">
        <w:rPr>
          <w:rFonts w:ascii="Arial" w:eastAsia="Calibri" w:hAnsi="Arial" w:cs="Arial"/>
          <w:b/>
          <w:color w:val="404040"/>
          <w:sz w:val="24"/>
          <w:szCs w:val="24"/>
          <w:bdr w:val="none" w:sz="0" w:space="0" w:color="auto" w:frame="1"/>
        </w:rPr>
        <w:t>Пачева</w:t>
      </w:r>
      <w:proofErr w:type="spellEnd"/>
      <w:r w:rsidRPr="00E1659D">
        <w:rPr>
          <w:rFonts w:ascii="Arial" w:eastAsia="Calibri" w:hAnsi="Arial" w:cs="Arial"/>
          <w:b/>
          <w:color w:val="404040"/>
          <w:sz w:val="24"/>
          <w:szCs w:val="24"/>
          <w:bdr w:val="none" w:sz="0" w:space="0" w:color="auto" w:frame="1"/>
        </w:rPr>
        <w:t>, 19 «а»,</w:t>
      </w:r>
      <w:r w:rsidRPr="00E1659D">
        <w:rPr>
          <w:rFonts w:ascii="Arial" w:eastAsia="Calibri" w:hAnsi="Arial" w:cs="Arial"/>
          <w:b/>
          <w:color w:val="404040"/>
          <w:sz w:val="24"/>
          <w:szCs w:val="24"/>
        </w:rPr>
        <w:br/>
      </w:r>
      <w:r w:rsidRPr="00E1659D">
        <w:rPr>
          <w:rFonts w:ascii="Arial" w:eastAsia="Calibri" w:hAnsi="Arial" w:cs="Arial"/>
          <w:b/>
          <w:color w:val="404040"/>
          <w:sz w:val="24"/>
          <w:szCs w:val="24"/>
          <w:bdr w:val="none" w:sz="0" w:space="0" w:color="auto" w:frame="1"/>
        </w:rPr>
        <w:t>Офис № 101</w:t>
      </w:r>
      <w:r w:rsidRPr="00E1659D">
        <w:rPr>
          <w:rFonts w:ascii="Arial" w:eastAsia="Calibri" w:hAnsi="Arial" w:cs="Arial"/>
          <w:b/>
          <w:color w:val="404040"/>
          <w:sz w:val="24"/>
          <w:szCs w:val="24"/>
        </w:rPr>
        <w:br/>
      </w:r>
      <w:r w:rsidRPr="00E1659D">
        <w:rPr>
          <w:rFonts w:ascii="Arial" w:eastAsia="Calibri" w:hAnsi="Arial" w:cs="Arial"/>
          <w:b/>
          <w:color w:val="404040"/>
          <w:sz w:val="24"/>
          <w:szCs w:val="24"/>
          <w:bdr w:val="none" w:sz="0" w:space="0" w:color="auto" w:frame="1"/>
        </w:rPr>
        <w:t>Вебсайт: http://</w:t>
      </w:r>
      <w:r w:rsidRPr="00E1659D">
        <w:rPr>
          <w:rFonts w:ascii="Arial" w:eastAsia="Calibri" w:hAnsi="Arial" w:cs="Arial"/>
          <w:b/>
          <w:color w:val="404040"/>
          <w:sz w:val="24"/>
          <w:szCs w:val="24"/>
          <w:u w:val="single"/>
          <w:bdr w:val="none" w:sz="0" w:space="0" w:color="auto" w:frame="1"/>
        </w:rPr>
        <w:t>www.pfrf.ru/branches/kbr/news/</w:t>
      </w:r>
      <w:r w:rsidRPr="00E1659D">
        <w:rPr>
          <w:rFonts w:ascii="Arial" w:eastAsia="Calibri" w:hAnsi="Arial" w:cs="Arial"/>
          <w:b/>
          <w:color w:val="404040"/>
          <w:sz w:val="24"/>
          <w:szCs w:val="24"/>
        </w:rPr>
        <w:br/>
      </w:r>
      <w:r w:rsidRPr="00E1659D">
        <w:rPr>
          <w:rFonts w:ascii="Arial" w:eastAsia="Calibri" w:hAnsi="Arial" w:cs="Arial"/>
          <w:b/>
          <w:color w:val="404040"/>
          <w:sz w:val="24"/>
          <w:szCs w:val="24"/>
          <w:bdr w:val="none" w:sz="0" w:space="0" w:color="auto" w:frame="1"/>
        </w:rPr>
        <w:t>E-</w:t>
      </w:r>
      <w:proofErr w:type="spellStart"/>
      <w:r w:rsidRPr="00E1659D">
        <w:rPr>
          <w:rFonts w:ascii="Arial" w:eastAsia="Calibri" w:hAnsi="Arial" w:cs="Arial"/>
          <w:b/>
          <w:color w:val="404040"/>
          <w:sz w:val="24"/>
          <w:szCs w:val="24"/>
          <w:bdr w:val="none" w:sz="0" w:space="0" w:color="auto" w:frame="1"/>
        </w:rPr>
        <w:t>mail</w:t>
      </w:r>
      <w:proofErr w:type="spellEnd"/>
      <w:r w:rsidRPr="00E1659D">
        <w:rPr>
          <w:rFonts w:ascii="Arial" w:eastAsia="Calibri" w:hAnsi="Arial" w:cs="Arial"/>
          <w:b/>
          <w:color w:val="404040"/>
          <w:sz w:val="24"/>
          <w:szCs w:val="24"/>
          <w:bdr w:val="none" w:sz="0" w:space="0" w:color="auto" w:frame="1"/>
        </w:rPr>
        <w:t>: opfr_po_kbr@mail.ru</w:t>
      </w:r>
    </w:p>
    <w:sectPr w:rsidR="00137151" w:rsidRPr="00E1659D" w:rsidSect="00EE3FB4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607D"/>
    <w:multiLevelType w:val="multilevel"/>
    <w:tmpl w:val="C36E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46538"/>
    <w:multiLevelType w:val="multilevel"/>
    <w:tmpl w:val="CBDA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1C"/>
    <w:rsid w:val="00137151"/>
    <w:rsid w:val="001A011C"/>
    <w:rsid w:val="00203DD3"/>
    <w:rsid w:val="002F584C"/>
    <w:rsid w:val="0033641D"/>
    <w:rsid w:val="003F54A3"/>
    <w:rsid w:val="004035EA"/>
    <w:rsid w:val="0066317B"/>
    <w:rsid w:val="00692C82"/>
    <w:rsid w:val="00CE1BF2"/>
    <w:rsid w:val="00E1659D"/>
    <w:rsid w:val="00EE3FB4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17</cp:revision>
  <dcterms:created xsi:type="dcterms:W3CDTF">2018-07-25T08:48:00Z</dcterms:created>
  <dcterms:modified xsi:type="dcterms:W3CDTF">2018-08-07T08:07:00Z</dcterms:modified>
</cp:coreProperties>
</file>